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91" w:rsidRPr="002F7A91" w:rsidRDefault="002F7A91" w:rsidP="002F7A9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bookmarkStart w:id="0" w:name="_GoBack"/>
      <w:bookmarkEnd w:id="0"/>
      <w:r w:rsidRPr="002F7A9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Правительство перенесло начало работы ГИС "Независимый регистратор"</w:t>
      </w:r>
    </w:p>
    <w:p w:rsidR="002F7A91" w:rsidRPr="002F7A91" w:rsidRDefault="002F7A91" w:rsidP="002F7A9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F7A91">
        <w:rPr>
          <w:rFonts w:ascii="Helvetica" w:eastAsia="Times New Roman" w:hAnsi="Helvetica" w:cs="Helvetica"/>
          <w:sz w:val="24"/>
          <w:szCs w:val="24"/>
          <w:lang w:eastAsia="ru-RU"/>
        </w:rPr>
        <w:t xml:space="preserve">Система "Независимый регистратор" заработает </w:t>
      </w:r>
      <w:hyperlink r:id="rId4" w:tgtFrame="_blank" w:tooltip="" w:history="1">
        <w:r w:rsidRPr="002F7A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1 января 2020 года</w:t>
        </w:r>
      </w:hyperlink>
      <w:r w:rsidRPr="002F7A91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а не 1 октября 2019 года, как </w:t>
      </w:r>
      <w:hyperlink r:id="rId5" w:tgtFrame="_blank" w:tooltip="" w:history="1">
        <w:r w:rsidRPr="002F7A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планировалось ранее</w:t>
        </w:r>
      </w:hyperlink>
      <w:r w:rsidRPr="002F7A91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2F7A91" w:rsidRPr="002F7A91" w:rsidRDefault="002F7A91" w:rsidP="002F7A9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F7A91">
        <w:rPr>
          <w:rFonts w:ascii="Helvetica" w:eastAsia="Times New Roman" w:hAnsi="Helvetica" w:cs="Helvetica"/>
          <w:sz w:val="24"/>
          <w:szCs w:val="24"/>
          <w:lang w:eastAsia="ru-RU"/>
        </w:rPr>
        <w:t xml:space="preserve">Система </w:t>
      </w:r>
      <w:hyperlink r:id="rId6" w:tgtFrame="_blank" w:history="1">
        <w:r w:rsidRPr="002F7A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будет следить</w:t>
        </w:r>
      </w:hyperlink>
      <w:r w:rsidRPr="002F7A91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также за действиями (бездействием) при проведении в рамках Закона N 223-ФЗ электронных конкурсов и аукционов, участниками которых могут быть исключительно СМСП. </w:t>
      </w:r>
      <w:hyperlink r:id="rId7" w:tgtFrame="_blank" w:tooltip="" w:history="1">
        <w:r w:rsidRPr="002F7A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Ранее планировали</w:t>
        </w:r>
      </w:hyperlink>
      <w:r w:rsidRPr="002F7A91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вести только фиксацию действий (бездействия) участников контрактной системы и контроль за работоспособностью ЕИС и электронных площадок.</w:t>
      </w:r>
    </w:p>
    <w:p w:rsidR="002F7A91" w:rsidRPr="002F7A91" w:rsidRDefault="002F7A91" w:rsidP="002F7A9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F7A91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Документ: </w:t>
      </w:r>
      <w:hyperlink r:id="rId8" w:tgtFrame="_blank" w:tooltip="Изменения, которые вносятся в акты Правительства Российской Федерации&#10;&#10;Постановление Правительства РФ от 02.08.2019 N 1009&#10;&quot;О внесении изменений в некоторые акты Правительства Российской Федерации&quot;" w:history="1">
        <w:r w:rsidRPr="002F7A91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2F7A91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 Правительства РФ от 02.08.2019 N 1009</w:t>
      </w:r>
    </w:p>
    <w:p w:rsidR="002F7A91" w:rsidRPr="002F7A91" w:rsidRDefault="002F7A91" w:rsidP="002F7A9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F7A9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С 14 августа нужно будет иначе рассчитывать штрафы за ненадлежащее исполнение </w:t>
      </w:r>
      <w:proofErr w:type="spellStart"/>
      <w:r w:rsidRPr="002F7A9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госконтрактов</w:t>
      </w:r>
      <w:proofErr w:type="spellEnd"/>
    </w:p>
    <w:p w:rsidR="002F7A91" w:rsidRPr="002F7A91" w:rsidRDefault="002F7A91" w:rsidP="002F7A9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F7A91">
        <w:rPr>
          <w:rFonts w:ascii="Helvetica" w:eastAsia="Times New Roman" w:hAnsi="Helvetica" w:cs="Helvetica"/>
          <w:sz w:val="24"/>
          <w:szCs w:val="24"/>
          <w:lang w:eastAsia="ru-RU"/>
        </w:rPr>
        <w:t xml:space="preserve">Правительство скорректировало правила определения размера штрафа за ненадлежащее исполнение контракта. Часть поправок носит технический характер и приводит правила в соответствие с </w:t>
      </w:r>
      <w:hyperlink r:id="rId9" w:tgtFrame="_blank" w:history="1">
        <w:r w:rsidRPr="002F7A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майскими изменениями</w:t>
        </w:r>
      </w:hyperlink>
      <w:r w:rsidRPr="002F7A91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Закона N 44-ФЗ. Однако есть и существенные новшества.</w:t>
      </w:r>
    </w:p>
    <w:p w:rsidR="002F7A91" w:rsidRPr="002F7A91" w:rsidRDefault="00575A0B" w:rsidP="002F7A9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10" w:tgtFrame="_blank" w:tooltip="" w:history="1">
        <w:r w:rsidR="002F7A91" w:rsidRPr="002F7A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Изменился размер штрафа</w:t>
        </w:r>
      </w:hyperlink>
      <w:r w:rsidR="002F7A91" w:rsidRPr="002F7A91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за ненадлежащее исполнение контрактов, заключенных по итогам закупки у СМП и СОНКО. По новым правилам он составит 1% от цены контракта или его этапа, но не менее чем 1 тыс. руб. и не более чем 5 тыс. руб. Сейчас размер штрафа может доходить </w:t>
      </w:r>
      <w:hyperlink r:id="rId11" w:tgtFrame="_blank" w:tooltip="" w:history="1">
        <w:r w:rsidR="002F7A91" w:rsidRPr="002F7A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до 200 тыс. руб</w:t>
        </w:r>
      </w:hyperlink>
      <w:r w:rsidR="002F7A91" w:rsidRPr="002F7A91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2F7A91" w:rsidRPr="002F7A91" w:rsidRDefault="002F7A91" w:rsidP="002F7A9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F7A91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По-другому будут рассчитывать и штрафы для исполнителей тех контрактов, которые заключены по результатам закупки, проведенной на повышение цены. Если контракт заключат с участником, предложившим цену больше НМЦК, штрафы за нарушения обязательств рассчитают исходя из </w:t>
      </w:r>
      <w:hyperlink r:id="rId12" w:tgtFrame="_blank" w:tooltip="" w:history="1">
        <w:r w:rsidRPr="002F7A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цены контракта</w:t>
        </w:r>
      </w:hyperlink>
      <w:r w:rsidRPr="002F7A91">
        <w:rPr>
          <w:rFonts w:ascii="Helvetica" w:eastAsia="Times New Roman" w:hAnsi="Helvetica" w:cs="Helvetica"/>
          <w:sz w:val="24"/>
          <w:szCs w:val="24"/>
          <w:lang w:eastAsia="ru-RU"/>
        </w:rPr>
        <w:t xml:space="preserve">. </w:t>
      </w:r>
      <w:hyperlink r:id="rId13" w:tgtFrame="_blank" w:tooltip="" w:history="1">
        <w:r w:rsidRPr="002F7A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В остальных случаях</w:t>
        </w:r>
      </w:hyperlink>
      <w:r w:rsidRPr="002F7A91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продолжат определять сумму штрафа исходя из НМЦК.</w:t>
      </w:r>
    </w:p>
    <w:p w:rsidR="002F7A91" w:rsidRPr="002F7A91" w:rsidRDefault="002F7A91" w:rsidP="002F7A9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F7A91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Новые правила заработают 14 августа 2019 года и </w:t>
      </w:r>
      <w:hyperlink r:id="rId14" w:tgtFrame="_blank" w:history="1">
        <w:r w:rsidRPr="002F7A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не будут распространяться</w:t>
        </w:r>
      </w:hyperlink>
      <w:r w:rsidRPr="002F7A91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закупки, объявленные до этой даты.</w:t>
      </w:r>
    </w:p>
    <w:p w:rsidR="00D4437D" w:rsidRDefault="002F7A91" w:rsidP="002F7A91">
      <w:r w:rsidRPr="002F7A91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Документ: </w:t>
      </w:r>
      <w:hyperlink r:id="rId15" w:tgtFrame="_blank" w:tooltip="" w:history="1">
        <w:r w:rsidRPr="002F7A91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2F7A91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 xml:space="preserve"> Правительства РФ от 02.08.2019 N 1011</w:t>
      </w:r>
    </w:p>
    <w:sectPr w:rsidR="00D4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B"/>
    <w:rsid w:val="002F7A91"/>
    <w:rsid w:val="00575A0B"/>
    <w:rsid w:val="006D535A"/>
    <w:rsid w:val="009127EB"/>
    <w:rsid w:val="00D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B1DCE-E86D-4563-B70D-B8888B62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ks/2019-08-12/click/consultant/?dst=http%3A%2F%2Fwww.consultant.ru%2Fcons%2Fcgi%2Fonline.cgi%3Freq%3Ddoc%3Bbase%3DLAW%3Bn%3D330980%3Bdst%3D100008%23utm_campaign%3Dfks%26utm_source%3Dconsultant%26utm_medium%3Demail%26utm_content%3Dbody" TargetMode="External"/><Relationship Id="rId13" Type="http://schemas.openxmlformats.org/officeDocument/2006/relationships/hyperlink" Target="http://www.consultant.ru/cabinet/stat/fks/2019-08-12/click/consultant/?dst=http%3A%2F%2Fwww.consultant.ru%2Fcons%2Fcgi%2Fonline.cgi%3Freq%3Ddoc%3Bbase%3DLAW%3Bn%3D331074%3Bdst%3D9%23utm_campaign%3Dfks%26utm_source%3Dconsultant%26utm_medium%3Demail%26utm_content%3Dbo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ks/2019-08-12/click/consultant/?dst=http%3A%2F%2Fwww.consultant.ru%2Fcons%2Fcgi%2Fonline.cgi%3Freq%3Ddoc%3Bbase%3DCJI%3Bn%3D115364%3Bdst%3D100030%23utm_campaign%3Dfks%26utm_source%3Dconsultant%26utm_medium%3Demail%26utm_content%3Dbody" TargetMode="External"/><Relationship Id="rId12" Type="http://schemas.openxmlformats.org/officeDocument/2006/relationships/hyperlink" Target="http://www.consultant.ru/cabinet/stat/fks/2019-08-12/click/consultant/?dst=http%3A%2F%2Fwww.consultant.ru%2Fcons%2Fcgi%2Fonline.cgi%3Freq%3Ddoc%3Bbase%3DLAW%3Bn%3D331074%3Bdst%3D13%23utm_campaign%3Dfks%26utm_source%3Dconsultant%26utm_medium%3Demail%26utm_content%3Dbod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ks/2019-08-12/click/consultant/?dst=http%3A%2F%2Fwww.consultant.ru%2Fcons%2Fcgi%2Fonline.cgi%3Freq%3Ddoc%3Bbase%3DLAW%3Bn%3D330980%3Bdst%3D100021%23utm_campaign%3Dfks%26utm_source%3Dconsultant%26utm_medium%3Demail%26utm_content%3Dbody" TargetMode="External"/><Relationship Id="rId11" Type="http://schemas.openxmlformats.org/officeDocument/2006/relationships/hyperlink" Target="http://www.consultant.ru/cabinet/stat/fks/2019-08-12/click/consultant/?dst=http%3A%2F%2Fwww.consultant.ru%2Fcons%2Fcgi%2Fonline.cgi%3Freq%3Ddoc%3Bbase%3DLAW%3Bn%3D227100%3Bdst%3D100032%23utm_campaign%3Dfks%26utm_source%3Dconsultant%26utm_medium%3Demail%26utm_content%3Dbody" TargetMode="External"/><Relationship Id="rId5" Type="http://schemas.openxmlformats.org/officeDocument/2006/relationships/hyperlink" Target="http://www.consultant.ru/cabinet/stat/fks/2019-08-12/click/consultant/?dst=http%3A%2F%2Fwww.consultant.ru%2Fcons%2Fcgi%2Fonline.cgi%3Freq%3Ddoc%3Bbase%3DLAW%3Bn%3D303800%3Bdst%3D100006%23utm_campaign%3Dfks%26utm_source%3Dconsultant%26utm_medium%3Demail%26utm_content%3Dbody" TargetMode="External"/><Relationship Id="rId15" Type="http://schemas.openxmlformats.org/officeDocument/2006/relationships/hyperlink" Target="http://www.consultant.ru/cabinet/stat/fks/2019-08-12/click/consultant/?dst=http%3A%2F%2Fwww.consultant.ru%2Fcons%2Fcgi%2Fonline.cgi%3Freq%3Ddoc%3Bbase%3DLAW%3Bn%3D330976%3Bdst%3D100005%23utm_campaign%3Dfks%26utm_source%3Dconsultant%26utm_medium%3Demail%26utm_content%3Dbody" TargetMode="External"/><Relationship Id="rId10" Type="http://schemas.openxmlformats.org/officeDocument/2006/relationships/hyperlink" Target="http://www.consultant.ru/cabinet/stat/fks/2019-08-12/click/consultant/?dst=http%3A%2F%2Fwww.consultant.ru%2Fcons%2Fcgi%2Fonline.cgi%3Freq%3Ddoc%3Bbase%3DLAW%3Bn%3D331074%3Bdst%3D7%23utm_campaign%3Dfks%26utm_source%3Dconsultant%26utm_medium%3Demail%26utm_content%3Dbody" TargetMode="External"/><Relationship Id="rId4" Type="http://schemas.openxmlformats.org/officeDocument/2006/relationships/hyperlink" Target="http://www.consultant.ru/cabinet/stat/fks/2019-08-12/click/consultant/?dst=http%3A%2F%2Fwww.consultant.ru%2Fcons%2Fcgi%2Fonline.cgi%3Freq%3Ddoc%3Bbase%3DLAW%3Bn%3D330980%3Bdst%3D100010%23utm_campaign%3Dfks%26utm_source%3Dconsultant%26utm_medium%3Demail%26utm_content%3Dbody" TargetMode="External"/><Relationship Id="rId9" Type="http://schemas.openxmlformats.org/officeDocument/2006/relationships/hyperlink" Target="http://www.consultant.ru/cabinet/stat/fks/2019-08-12/click/consultant/?dst=http%3A%2F%2Fwww.consultant.ru%2Fcons%2Fcgi%2Fonline.cgi%3Freq%3Ddoc%3Bbase%3DLAW%3Bn%3D324268%3Bdst%3D1156%23utm_campaign%3Dfks%26utm_source%3Dconsultant%26utm_medium%3Demail%26utm_content%3Dbody" TargetMode="External"/><Relationship Id="rId14" Type="http://schemas.openxmlformats.org/officeDocument/2006/relationships/hyperlink" Target="http://www.consultant.ru/cabinet/stat/fks/2019-08-12/click/consultant/?dst=http%3A%2F%2Fwww.consultant.ru%2Fcons%2Fcgi%2Fonline.cgi%3Freq%3Ddoc%3Bbase%3DLAW%3Bn%3D330976%3Bdst%3D100006%23utm_campaign%3Dfks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Владимировна</dc:creator>
  <cp:keywords/>
  <dc:description/>
  <cp:lastModifiedBy>Колесникова Ольга Владимировна</cp:lastModifiedBy>
  <cp:revision>4</cp:revision>
  <dcterms:created xsi:type="dcterms:W3CDTF">2019-08-13T01:34:00Z</dcterms:created>
  <dcterms:modified xsi:type="dcterms:W3CDTF">2019-08-13T01:36:00Z</dcterms:modified>
</cp:coreProperties>
</file>