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CE" w:rsidRPr="00A016CE" w:rsidRDefault="00A016CE" w:rsidP="00A016CE">
      <w:pPr>
        <w:spacing w:before="135" w:after="150" w:line="270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016C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Важнейшие изменения с 1 января 2019г. в Законе 44-ФЗ 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января 2019 г. вступили в силу очередные изменения в порядок проведения закупок товаров, работ и услуг для государственных и муниципальных нужд. Эксперты Кредитно-Страхового агентства расскажут нашим читателям, что ждет участников </w:t>
      </w:r>
      <w:proofErr w:type="spellStart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госзакупок</w:t>
      </w:r>
      <w:proofErr w:type="spellEnd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новом году.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Переход на электронные закупки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Пожалуй, важнейшим изменением в порядок проведения </w:t>
      </w:r>
      <w:proofErr w:type="spellStart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госзакупок</w:t>
      </w:r>
      <w:proofErr w:type="spellEnd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является перевод закупочных процедур в электронную форму. Эта работа началась еще в 2018 году, но с 1 июля 2018 г. проведение закупок в электронной форме было правом заказчика. С 1 января 2019 г. это стало обязательным. Закупки будут проводится в электронном виде в форме: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аукциона;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конкурса;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запроса котировок;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запроса предложений.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ряде отдельных случаев будет разрешено проводить закупки в «бумажном виде». Но это касается в закрытых закупок и чрезвычайных ситуаций, перечень которых определен Законом № 44-ФЗ «О контрактной системе в сфере закупок»: 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обеспечение деятельности заказчика на территории иностранного государства (ст. 75, 111.1);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оказание скорой медицинской помощи в экстренной или неотложной форме (ст. 76);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оказание гуманитарной помощи либо ликвидации последствий чрезвычайных ситуаций природного или техногенного характера (ст.80, 82);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проведение закрытых закупок (ст. 84);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проведение закупок у единственного поставщика (ст. 93);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 поведение закупок в соответствии с решением Правительства РФ (ст. 111).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Регистрация участников закупок в ЕИС. Формирование ЕРУЗ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января 2019 года вступили в силу положения ст. 24.2 Федерального закона № 44-ФЗ «О контрактной системе в сфере закупок». Статья предусматривает обязательную регистрацию всех участников торгов в Единой информационной системе в сфере закупок (ЕИС). В ЕИС создан Единый реестр участников закупок (ЕРУЗ), куда автоматически вносится информация об участниках, прошедших регистрацию. Ответственным за создание и ведение ЕРУЗ назначено Федеральное казначейство.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Регистрация в ЕИС проводится в электронной форме, для прохождения регистрации участникам закупок потребуется </w:t>
      </w:r>
      <w:hyperlink r:id="rId4" w:tgtFrame="_blank" w:history="1">
        <w:r w:rsidRPr="00A016CE">
          <w:rPr>
            <w:rFonts w:ascii="Times New Roman" w:eastAsia="Times New Roman" w:hAnsi="Times New Roman" w:cs="Times New Roman"/>
            <w:color w:val="0066CC"/>
            <w:sz w:val="26"/>
            <w:szCs w:val="26"/>
            <w:lang w:eastAsia="ru-RU"/>
          </w:rPr>
          <w:t>квалифицированная электронная подпись</w:t>
        </w:r>
      </w:hyperlink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Регистрация будет проводиться бесплатно, срок ее действия составит 3 года, регистрацию можно будет продлить не ранее чем за 6 месяцев до истечения ее срока.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Важная особенность – компании, зарегистрированные в оффшорных зонах, не смогут пройти регистрацию в ЕИС и принимать участие в </w:t>
      </w:r>
      <w:proofErr w:type="spellStart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госзакупках</w:t>
      </w:r>
      <w:proofErr w:type="spellEnd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Повышение НДС до 20 процентов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января 2019 года начинает действовать Закон № 303 от 03.08.2018 г., предусматривающий повышение налога на добавленную стоимость (НДС) с 18 до 20 процентов. При этом остается неизменной льготная ставка НДС 10 % для отдельных видов продовольственных товаров, детских товаров, лекарств.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Новая ставка НДС должна учитываться заказчиками при расчете начальной максимальной цены контракта (НМЦК) для закупок 2019 года. Участникам закупок необходимо помнить, что согласно новой редакции п. 13 ст. 34 Закона № 44-ФЗ, вступившей в силу с 1 июля 2018 г., в контракт включается обязательное условие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Иными словами, если заказчик является плательщиком НДС, то при оплате поставленного товара, выполненных работ или оказанных услуг он должен автоматически уменьшить причитающуюся Вам сумму оплаты на величину НДС, подлежащую уплате в бюджет. И если Ваша компания не является плательщиком НДС, то это означает, что Вы получите на 20 % меньше цены, указанной в контракте, и в свою очередь не сможете принять НДС к вычету.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что произойдет с контрактами, заключенными до 1 января 2019 года, если оплата по ним будет произведена уже после повышения НДС?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Первоначально Министерство финансов решило, что по долгосрочным контрактам повышение НДС ляжет на плечи исполнителей. Ведомство посчитало, что увеличение ставки налога - это коммерческий риск исполнителя контракта. По Закону N 44-ФЗ "О контрактной системе в сфере закупок" цена контракта является твердой и определяется на весь срок исполнения. Участники закупки знают, что цену контракта изменить невозможно, и соглашаются с условиями заказчика, подавая заявки.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Такая позиция была изложена в </w:t>
      </w:r>
      <w:hyperlink r:id="rId5" w:tgtFrame="_blank" w:history="1">
        <w:r w:rsidRPr="00A016CE">
          <w:rPr>
            <w:rFonts w:ascii="Times New Roman" w:eastAsia="Times New Roman" w:hAnsi="Times New Roman" w:cs="Times New Roman"/>
            <w:color w:val="0066CC"/>
            <w:sz w:val="26"/>
            <w:szCs w:val="26"/>
            <w:lang w:eastAsia="ru-RU"/>
          </w:rPr>
          <w:t>информационном письме</w:t>
        </w:r>
      </w:hyperlink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Минфина России от 28.08.2018 г. N 24-03-07/6124.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27 декабря 2018 года Президентом РФ был подписан </w:t>
      </w:r>
      <w:hyperlink r:id="rId6" w:tgtFrame="_blank" w:history="1">
        <w:r w:rsidRPr="00A016CE">
          <w:rPr>
            <w:rFonts w:ascii="Times New Roman" w:eastAsia="Times New Roman" w:hAnsi="Times New Roman" w:cs="Times New Roman"/>
            <w:color w:val="0066CC"/>
            <w:sz w:val="26"/>
            <w:szCs w:val="26"/>
            <w:lang w:eastAsia="ru-RU"/>
          </w:rPr>
          <w:t>закон № 502-</w:t>
        </w:r>
        <w:proofErr w:type="gramStart"/>
        <w:r w:rsidRPr="00A016CE">
          <w:rPr>
            <w:rFonts w:ascii="Times New Roman" w:eastAsia="Times New Roman" w:hAnsi="Times New Roman" w:cs="Times New Roman"/>
            <w:color w:val="0066CC"/>
            <w:sz w:val="26"/>
            <w:szCs w:val="26"/>
            <w:lang w:eastAsia="ru-RU"/>
          </w:rPr>
          <w:t>ФЗ </w:t>
        </w:r>
      </w:hyperlink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</w:t>
      </w:r>
      <w:proofErr w:type="gramEnd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внесении изменений в Федеральный закон «О контрактной системе в сфере закупок товаров, работ, услуг для государственных и муниципальных нужд». 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новой редакцией закона 44-ФЗ, которая уже вступила в силу, в связи с увеличением ставки НДС до 20 % допускается по соглашению сторон изменение цены заключенных до 1 января 2019 года контрактов в пределах увеличения НДС в отношении товаров, работ, услуг, приемка которых осуществляется после 1 января 2019 года. Указанное условие будет действовать до 1 октября 2019 года. 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Изменения в отчетности по закупкам у малого бизнеса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января 2019 года изменился порядок расчета объема закупок у субъектов малого предпринимательства. Заказчикам разрешили включать в расчет совокупного годового объема закупок закупки у единственного поставщика из числа субъектов малого предпринимательства (СМП) или социально ориентированных некоммерческих организаций (СОНКО), которые осуществляются в случае признания конкурентного способа определения поставщика (среди СМП) несостоявшимся.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ч. 4 ст. 30 44-ФЗ, заказчик также может отменить ограничение на участие в закупке только представителей СМП и СОНКО в том случае, если первоначальная конкурентная процедура была признана несостоявшейся либо по причине отклонения всех заявок, либо в случае отсутствия заявок на участие (или окончательных предложений).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нововведение существенно упрощает жизнь заказчикам, т.к. в соответствии с действующим законодательством не менее 15 % контрактов должно быть заключено именно с представителями СМП или СОНКО. А с учетом закупок у единственного поставщика, которые начнут учитываться в совокупном годовом объеме, достичь установленной нормы в 15 % станет проще.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Напомним, что в 2018 году в совокупный объем закупок у СМП и СОНКО не включались контракты, заключенные с единственным поставщиком.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Уточнение антидемпинговых мер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января 2019 года если при начальной (максимальной) цене контракта до 15 млн. рублей происходит падение цены в процессе торгов более, чем на 25%, размер обеспечения исполнения контракта увеличивается в 1,5 раза, либо предоставляется информация о добросовестности исполнителя с одновременным предоставлением обеспечения исполнения контракта в размере, указанном в закупочной документации.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Отмена внешней экспертизы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 1 января 2019 года внешняя экспертиза не требуется, если контракт заключен в результате несостоявшихся электронных процедур.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рассказали Вам о наиболее важных изменениях в порядок проведения государственных и муниципальных закупок, вступающих в силу с 1 января 2019 г. Но перечень предстоящих в 2019 г. нововведений этим не исчерпывается. Просто некоторые изменения вступят в силу несколько позже: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Обязательное использование Единого </w:t>
      </w:r>
      <w:proofErr w:type="spellStart"/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агрегатора</w:t>
      </w:r>
      <w:proofErr w:type="spellEnd"/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торговли «Березка»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1 марта 2019 года</w:t>
      </w: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станет обязательным использование Единого </w:t>
      </w:r>
      <w:proofErr w:type="spellStart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агрегатора</w:t>
      </w:r>
      <w:proofErr w:type="spellEnd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торговли (ЕАТ) «Березка» для проведения </w:t>
      </w:r>
      <w:r w:rsidRPr="00A016CE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государственными</w:t>
      </w:r>
      <w:bookmarkStart w:id="0" w:name="_GoBack"/>
      <w:bookmarkEnd w:id="0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заказчиками закупок на малые суммы.</w:t>
      </w: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Расширение способов обеспечения заявок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1 июля 2019 года</w:t>
      </w: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участник закупки будет вправе самостоятельно выбирать способ обеспечения заявок на участие в электронных закупках. Кроме внесения денежных средств на </w:t>
      </w:r>
      <w:proofErr w:type="spellStart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спецсчет</w:t>
      </w:r>
      <w:proofErr w:type="spellEnd"/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можно будет использовать в качестве обеспечения заявок банковские гарантии. Это позволит облегчить доступ к закупкам для многих компаний.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Уменьшение размера обеспечения исполнения контракта на размер выполненных обязательств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1 июля 2019 года</w:t>
      </w: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размер обеспечения исполнения контракта уменьшается пропорционально стоимости исполненных обязательств, приемка и оплата которых заказчиком осуществлены в порядке и сроки, предусмотренные контрактом.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 уменьшение размера обеспечения исполнения контракта, предоставленного в виде банковской гарантии, осуществляется заказчиком путем отказа от части своих прав по этой гарантии. Датой такого отказа считается дата включения информации о частичном исполнении обязательств по контракту в соответствующий реестр контрактов. В случае предоставления нового (уменьшенного) обеспечения исполнения контракта заказчик не возвращает гарантию банку, взыскание по такой гарантии не производится.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Замена банковской гарантии в случае отзыва лицензии у банка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1 июля 2019 года</w:t>
      </w: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случае отзыва лицензии у банка-гаранта исполнитель закупки обязан предоставить новое обеспечение исполнения контракта в срок не позднее 1 месяца с момента получения уведомления от заказчика. Данное положение обязательно включается в контракт. Размер обеспечения в этом случае может быть уменьшен на размер исполненных обязательств по контракту.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Создание ГИС «Независимый регистратор»</w:t>
      </w:r>
    </w:p>
    <w:p w:rsidR="00A016CE" w:rsidRPr="00A016CE" w:rsidRDefault="00A016CE" w:rsidP="00A016CE">
      <w:pPr>
        <w:spacing w:after="13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 1 октября 2019 года</w:t>
      </w:r>
      <w:r w:rsidRPr="00A016CE">
        <w:rPr>
          <w:rFonts w:ascii="Arial" w:eastAsia="Times New Roman" w:hAnsi="Arial" w:cs="Arial"/>
          <w:sz w:val="26"/>
          <w:szCs w:val="26"/>
          <w:lang w:eastAsia="ru-RU"/>
        </w:rPr>
        <w:t xml:space="preserve"> должна начать работу государственная информационная система (ГИС) «Независимый регистратор». Система предназначена для мониторинга работоспособности ЕИС и электронных площадок, фиксации действий или бездействия участников закупок в ЕИС и на ЭП, а также хранения указанной информации. Предполагается, что применение ГИС «Независимый регистратор» позволит повысить прозрачность закупок и снизить количество нарушений при проведении закупочных процедур.</w:t>
      </w:r>
    </w:p>
    <w:p w:rsidR="00A016CE" w:rsidRPr="00A016CE" w:rsidRDefault="00A016CE" w:rsidP="00A016CE">
      <w:pPr>
        <w:spacing w:after="13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1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A6434" w:rsidRDefault="008A6434"/>
    <w:sectPr w:rsidR="008A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2"/>
    <w:rsid w:val="00754722"/>
    <w:rsid w:val="008A6434"/>
    <w:rsid w:val="00A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323D0-1203-497B-A58C-45B99F5E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872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3359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5" w:color="972A2D"/>
                                <w:left w:val="single" w:sz="36" w:space="15" w:color="972A2D"/>
                                <w:bottom w:val="single" w:sz="6" w:space="15" w:color="972A2D"/>
                                <w:right w:val="single" w:sz="6" w:space="15" w:color="972A2D"/>
                              </w:divBdr>
                              <w:divsChild>
                                <w:div w:id="4968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82423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5" w:color="972A2D"/>
                                <w:left w:val="single" w:sz="36" w:space="15" w:color="972A2D"/>
                                <w:bottom w:val="single" w:sz="6" w:space="15" w:color="972A2D"/>
                                <w:right w:val="single" w:sz="6" w:space="15" w:color="972A2D"/>
                              </w:divBdr>
                              <w:divsChild>
                                <w:div w:id="14256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1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52.ru/finance-news/315-44" TargetMode="External"/><Relationship Id="rId5" Type="http://schemas.openxmlformats.org/officeDocument/2006/relationships/hyperlink" Target="https://www.minfin.ru/ru/document/?id_4=124624" TargetMode="External"/><Relationship Id="rId4" Type="http://schemas.openxmlformats.org/officeDocument/2006/relationships/hyperlink" Target="https://kb5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Колесникова Ольга Владимировна</cp:lastModifiedBy>
  <cp:revision>2</cp:revision>
  <dcterms:created xsi:type="dcterms:W3CDTF">2019-02-01T06:33:00Z</dcterms:created>
  <dcterms:modified xsi:type="dcterms:W3CDTF">2019-02-01T06:36:00Z</dcterms:modified>
</cp:coreProperties>
</file>