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A6" w:rsidRPr="00694CA6" w:rsidRDefault="00694CA6" w:rsidP="00694CA6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 w:rsidRPr="00694CA6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694CA6" w:rsidRPr="00694CA6" w:rsidRDefault="00694CA6" w:rsidP="00694CA6">
      <w:pPr>
        <w:spacing w:after="0" w:line="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94CA6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67000" cy="2752725"/>
            <wp:effectExtent l="0" t="0" r="0" b="9525"/>
            <wp:docPr id="1" name="Рисунок 1" descr="http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A6" w:rsidRPr="00694CA6" w:rsidRDefault="00694CA6" w:rsidP="00694CA6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</w:pP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694CA6" w:rsidRPr="00694CA6" w:rsidRDefault="00694CA6" w:rsidP="00694CA6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</w:pP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694CA6" w:rsidRPr="00694CA6" w:rsidRDefault="00694CA6" w:rsidP="00694CA6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</w:pPr>
      <w:proofErr w:type="spellStart"/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Соорганизаторами</w:t>
      </w:r>
      <w:proofErr w:type="spellEnd"/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 xml:space="preserve"> этого мероприятия являются компетентные в сфере противодействия коррупции органы государств – участников конкур</w:t>
      </w:r>
      <w:bookmarkStart w:id="0" w:name="_GoBack"/>
      <w:bookmarkEnd w:id="0"/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са.</w:t>
      </w:r>
    </w:p>
    <w:p w:rsidR="00694CA6" w:rsidRPr="00694CA6" w:rsidRDefault="00694CA6" w:rsidP="00694CA6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</w:pP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694CA6" w:rsidRPr="00694CA6" w:rsidRDefault="00694CA6" w:rsidP="00694CA6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</w:pP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694CA6" w:rsidRPr="00694CA6" w:rsidRDefault="00694CA6" w:rsidP="00694CA6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</w:pP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694CA6" w:rsidRPr="00694CA6" w:rsidRDefault="00694CA6" w:rsidP="00694CA6">
      <w:pPr>
        <w:spacing w:before="150" w:after="150" w:line="300" w:lineRule="atLeast"/>
        <w:ind w:firstLine="709"/>
        <w:jc w:val="both"/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</w:pP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Прием работ будет осуществляться с 1 июня по 1 октября 2019 г. на официальном сайте конкурса </w:t>
      </w:r>
      <w:hyperlink r:id="rId5" w:history="1">
        <w:r w:rsidRPr="00694CA6">
          <w:rPr>
            <w:rFonts w:ascii="Roboto" w:eastAsia="Times New Roman" w:hAnsi="Roboto" w:cs="Times New Roman"/>
            <w:spacing w:val="4"/>
            <w:sz w:val="28"/>
            <w:szCs w:val="28"/>
            <w:lang w:eastAsia="ru-RU"/>
          </w:rPr>
          <w:t>www.anticorruption.life</w:t>
        </w:r>
      </w:hyperlink>
    </w:p>
    <w:p w:rsidR="00A81BB7" w:rsidRDefault="00694CA6" w:rsidP="00694CA6">
      <w:pPr>
        <w:spacing w:before="150" w:after="150" w:line="300" w:lineRule="atLeast"/>
        <w:ind w:firstLine="709"/>
        <w:jc w:val="both"/>
      </w:pP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Правила проведения конкурса доступны на указанном сайте на </w:t>
      </w:r>
      <w:hyperlink r:id="rId6" w:history="1">
        <w:r w:rsidRPr="00694CA6">
          <w:rPr>
            <w:rFonts w:ascii="Roboto" w:eastAsia="Times New Roman" w:hAnsi="Roboto" w:cs="Times New Roman"/>
            <w:spacing w:val="4"/>
            <w:sz w:val="28"/>
            <w:szCs w:val="28"/>
            <w:lang w:eastAsia="ru-RU"/>
          </w:rPr>
          <w:t>русском</w:t>
        </w:r>
      </w:hyperlink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, </w:t>
      </w:r>
      <w:hyperlink r:id="rId7" w:history="1">
        <w:r w:rsidRPr="00694CA6">
          <w:rPr>
            <w:rFonts w:ascii="Roboto" w:eastAsia="Times New Roman" w:hAnsi="Roboto" w:cs="Times New Roman"/>
            <w:spacing w:val="4"/>
            <w:sz w:val="28"/>
            <w:szCs w:val="28"/>
            <w:lang w:eastAsia="ru-RU"/>
          </w:rPr>
          <w:t>английском</w:t>
        </w:r>
      </w:hyperlink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, </w:t>
      </w:r>
      <w:proofErr w:type="spellStart"/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fldChar w:fldCharType="begin"/>
      </w: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instrText xml:space="preserve"> HYPERLINK "http://www.anticorruption.life/upload/rules-files/chinese.doc" </w:instrText>
      </w: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fldChar w:fldCharType="separate"/>
      </w: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китайском</w:t>
      </w: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fldChar w:fldCharType="end"/>
      </w:r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и</w:t>
      </w:r>
      <w:proofErr w:type="spellEnd"/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 </w:t>
      </w:r>
      <w:hyperlink r:id="rId8" w:history="1">
        <w:r w:rsidRPr="00694CA6">
          <w:rPr>
            <w:rFonts w:ascii="Roboto" w:eastAsia="Times New Roman" w:hAnsi="Roboto" w:cs="Times New Roman"/>
            <w:spacing w:val="4"/>
            <w:sz w:val="28"/>
            <w:szCs w:val="28"/>
            <w:lang w:eastAsia="ru-RU"/>
          </w:rPr>
          <w:t>португальском</w:t>
        </w:r>
      </w:hyperlink>
      <w:r w:rsidRPr="00694CA6">
        <w:rPr>
          <w:rFonts w:ascii="Roboto" w:eastAsia="Times New Roman" w:hAnsi="Roboto" w:cs="Times New Roman"/>
          <w:spacing w:val="4"/>
          <w:sz w:val="28"/>
          <w:szCs w:val="28"/>
          <w:lang w:eastAsia="ru-RU"/>
        </w:rPr>
        <w:t> языках.</w:t>
      </w:r>
    </w:p>
    <w:sectPr w:rsidR="00A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A6"/>
    <w:rsid w:val="00694CA6"/>
    <w:rsid w:val="00A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D406E-89C2-4889-A872-F9F93BC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829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upload/rules-files/portugal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corruption.life/upload/rules-files/english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rules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2019-05-27T05:39:00Z</dcterms:created>
  <dcterms:modified xsi:type="dcterms:W3CDTF">2019-05-27T05:41:00Z</dcterms:modified>
</cp:coreProperties>
</file>